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9D54" w14:textId="4BE79BB7" w:rsidR="00160A64" w:rsidRPr="004B15C3" w:rsidRDefault="00CE68D2">
      <w:pPr>
        <w:rPr>
          <w:b/>
          <w:bCs/>
        </w:rPr>
      </w:pPr>
      <w:r w:rsidRPr="004B15C3">
        <w:rPr>
          <w:b/>
          <w:bCs/>
        </w:rPr>
        <w:t xml:space="preserve">Vastused </w:t>
      </w:r>
      <w:r w:rsidR="00245AF1">
        <w:rPr>
          <w:b/>
          <w:bCs/>
        </w:rPr>
        <w:t xml:space="preserve">04.04.2024 </w:t>
      </w:r>
      <w:r w:rsidRPr="004B15C3">
        <w:rPr>
          <w:b/>
          <w:bCs/>
        </w:rPr>
        <w:t>Transpordiameti</w:t>
      </w:r>
      <w:r w:rsidR="004E2DA8" w:rsidRPr="004B15C3">
        <w:rPr>
          <w:b/>
          <w:bCs/>
        </w:rPr>
        <w:t xml:space="preserve"> märkustele</w:t>
      </w:r>
    </w:p>
    <w:p w14:paraId="782CF9F5" w14:textId="73398D91" w:rsidR="004E2DA8" w:rsidRDefault="004E2DA8" w:rsidP="00CE68D2">
      <w:r>
        <w:t xml:space="preserve">Ehitisregistris esitatud </w:t>
      </w:r>
      <w:r w:rsidR="00381286">
        <w:t xml:space="preserve">22.03.2024 </w:t>
      </w:r>
      <w:r>
        <w:t>Transpordiameti märkused projektile „Rae vallas, Kopli külas, Küünisaare maaüksuse DP teede ja tehnovõrkude projekteerimine. Kaust 3. Sademeveekanalisatsioon ja drenaaž“. Ehitusloa taotlus nr 2411271/02641.</w:t>
      </w:r>
    </w:p>
    <w:p w14:paraId="6A2CFD76" w14:textId="77777777" w:rsidR="004B15C3" w:rsidRDefault="00CE68D2" w:rsidP="004B15C3">
      <w:pPr>
        <w:pStyle w:val="ListParagraph"/>
        <w:numPr>
          <w:ilvl w:val="0"/>
          <w:numId w:val="3"/>
        </w:numPr>
      </w:pPr>
      <w:r>
        <w:t xml:space="preserve">Joonisel VK-4-02 näidatud sademeveetorustiku vaatluskaevust K2-1 liigub sademevesi edasi </w:t>
      </w:r>
      <w:r w:rsidR="00F762DB">
        <w:t xml:space="preserve">läbi </w:t>
      </w:r>
      <w:r w:rsidR="00480479">
        <w:t xml:space="preserve">olemasoleva sademeveetoru </w:t>
      </w:r>
      <w:r w:rsidR="00F762DB" w:rsidRPr="008D1112">
        <w:t>ø400 pl</w:t>
      </w:r>
      <w:r w:rsidR="00480479">
        <w:t xml:space="preserve">ast </w:t>
      </w:r>
      <w:r w:rsidR="00F762DB">
        <w:t xml:space="preserve">olemasolevasse sademeveekaevu SK-11 </w:t>
      </w:r>
      <w:bookmarkStart w:id="0" w:name="_Hlk163126949"/>
      <w:r w:rsidR="00F762DB" w:rsidRPr="008D1112">
        <w:t>ø</w:t>
      </w:r>
      <w:r w:rsidR="00F762DB">
        <w:t>800/500 pl</w:t>
      </w:r>
      <w:r w:rsidR="00480479">
        <w:t>ast</w:t>
      </w:r>
      <w:bookmarkEnd w:id="0"/>
      <w:r w:rsidR="00F762DB">
        <w:t>. K</w:t>
      </w:r>
      <w:r w:rsidR="00F762DB" w:rsidRPr="008D1112">
        <w:t xml:space="preserve">aevust SK-11 juhitakse sademevesi läbi olemasoleva sademeveetorustiku ø630 </w:t>
      </w:r>
      <w:r w:rsidR="00F762DB">
        <w:t>PP</w:t>
      </w:r>
      <w:r w:rsidR="00F762DB" w:rsidRPr="008D1112">
        <w:t xml:space="preserve"> kraavi, mis paikneb Allika tänava kinnistul (65301:013:0517).</w:t>
      </w:r>
      <w:r w:rsidR="004B15C3">
        <w:t xml:space="preserve"> </w:t>
      </w:r>
      <w:bookmarkStart w:id="1" w:name="_Hlk163126918"/>
      <w:r w:rsidR="004B15C3">
        <w:t>Kraav voolab loode suunas Pirita jõkke.</w:t>
      </w:r>
    </w:p>
    <w:bookmarkEnd w:id="1"/>
    <w:p w14:paraId="0A47FA23" w14:textId="77777777" w:rsidR="004B15C3" w:rsidRDefault="00F762DB" w:rsidP="004B15C3">
      <w:pPr>
        <w:pStyle w:val="ListParagraph"/>
      </w:pPr>
      <w:r>
        <w:t>Kaevu SK-11 suubuv</w:t>
      </w:r>
      <w:r w:rsidR="00717491">
        <w:t>ate</w:t>
      </w:r>
      <w:r>
        <w:t xml:space="preserve"> olemasolev</w:t>
      </w:r>
      <w:r w:rsidR="00717491">
        <w:t>ate sademeveetorustike arvutuslik vooluhulk kokku on 164 l/s. Olemasolev</w:t>
      </w:r>
      <w:r w:rsidR="007709EE">
        <w:t>a</w:t>
      </w:r>
      <w:r w:rsidR="00717491">
        <w:t xml:space="preserve"> sademeveetorustik</w:t>
      </w:r>
      <w:r w:rsidR="007709EE">
        <w:t>u</w:t>
      </w:r>
      <w:r w:rsidR="00717491">
        <w:t xml:space="preserve"> </w:t>
      </w:r>
      <w:r w:rsidR="00717491" w:rsidRPr="008D1112">
        <w:t xml:space="preserve">ø630 </w:t>
      </w:r>
      <w:r w:rsidR="00717491">
        <w:t>PP arvutuslik läbilaskevõime on 211 l/s</w:t>
      </w:r>
      <w:r w:rsidR="006A1C87">
        <w:t>. Lisanduva vooluhulga ära juhtimine on tagatud.</w:t>
      </w:r>
    </w:p>
    <w:p w14:paraId="0E82216B" w14:textId="77777777" w:rsidR="004B15C3" w:rsidRDefault="00F762DB" w:rsidP="004B15C3">
      <w:pPr>
        <w:pStyle w:val="ListParagraph"/>
      </w:pPr>
      <w:r>
        <w:t>Asendiplaani joonis</w:t>
      </w:r>
      <w:r w:rsidR="00037ACE">
        <w:t>t</w:t>
      </w:r>
      <w:r>
        <w:t xml:space="preserve"> VK-4-02 ja seletuskir</w:t>
      </w:r>
      <w:r w:rsidR="00037ACE">
        <w:t>ja on täiendatud.</w:t>
      </w:r>
    </w:p>
    <w:p w14:paraId="7B0523CD" w14:textId="57B9D08A" w:rsidR="006A1C87" w:rsidRDefault="00091BAB" w:rsidP="004B15C3">
      <w:pPr>
        <w:pStyle w:val="ListParagraph"/>
      </w:pPr>
      <w:r>
        <w:t xml:space="preserve">Joonisel on kasutatud </w:t>
      </w:r>
      <w:r w:rsidR="006A1C87">
        <w:t>teostusjooniseid:</w:t>
      </w:r>
    </w:p>
    <w:p w14:paraId="44517BD2" w14:textId="77777777" w:rsidR="006A1C87" w:rsidRDefault="00091BAB" w:rsidP="004B15C3">
      <w:pPr>
        <w:pStyle w:val="ListParagraph"/>
        <w:numPr>
          <w:ilvl w:val="0"/>
          <w:numId w:val="4"/>
        </w:numPr>
      </w:pPr>
      <w:r w:rsidRPr="00FC1999">
        <w:t>Lõhe maaüksuse kanalisatsiooni-, drenaa</w:t>
      </w:r>
      <w:r w:rsidR="007709EE">
        <w:t>ž</w:t>
      </w:r>
      <w:r w:rsidRPr="00FC1999">
        <w:t>i ja veetrass</w:t>
      </w:r>
      <w:r>
        <w:t xml:space="preserve">i teostusjoonis, töö nr. </w:t>
      </w:r>
      <w:r w:rsidRPr="00FC1999">
        <w:t>TJ-52/18</w:t>
      </w:r>
      <w:r>
        <w:t xml:space="preserve">, 2018.a., </w:t>
      </w:r>
      <w:r w:rsidRPr="00FC1999">
        <w:t>AV Geodeesia OÜ</w:t>
      </w:r>
    </w:p>
    <w:p w14:paraId="7D31A259" w14:textId="7B10C391" w:rsidR="004B15C3" w:rsidRDefault="00091BAB" w:rsidP="004B15C3">
      <w:pPr>
        <w:pStyle w:val="ListParagraph"/>
        <w:numPr>
          <w:ilvl w:val="0"/>
          <w:numId w:val="4"/>
        </w:numPr>
      </w:pPr>
      <w:r>
        <w:t xml:space="preserve">Lagedi-Kostivere tee ja Lagedi-Aruküla-Peningi tee teostusjoonis, töö nr. TE-08-13, 2013.a., </w:t>
      </w:r>
      <w:proofErr w:type="spellStart"/>
      <w:r>
        <w:t>Raxoest</w:t>
      </w:r>
      <w:proofErr w:type="spellEnd"/>
      <w:r>
        <w:t xml:space="preserve"> OÜ</w:t>
      </w:r>
      <w:r w:rsidR="00521EE8">
        <w:t>.</w:t>
      </w:r>
    </w:p>
    <w:p w14:paraId="1C0C708A" w14:textId="77777777" w:rsidR="004B15C3" w:rsidRDefault="004B15C3" w:rsidP="004B15C3">
      <w:pPr>
        <w:pStyle w:val="ListParagraph"/>
      </w:pPr>
    </w:p>
    <w:p w14:paraId="0CC74845" w14:textId="77777777" w:rsidR="004B15C3" w:rsidRDefault="00CE68D2" w:rsidP="004B15C3">
      <w:pPr>
        <w:pStyle w:val="ListParagraph"/>
        <w:numPr>
          <w:ilvl w:val="0"/>
          <w:numId w:val="3"/>
        </w:numPr>
      </w:pPr>
      <w:r>
        <w:t xml:space="preserve">Vastavalt teostusjoonistele </w:t>
      </w:r>
      <w:r w:rsidR="00521EE8">
        <w:t xml:space="preserve">(töö nr. TJ-52/18 ja töö nr. TE-08-13) </w:t>
      </w:r>
      <w:r>
        <w:t>on sademevesi suunatud olemasolevasse sademeveekaevu</w:t>
      </w:r>
      <w:r w:rsidR="00521EE8">
        <w:t xml:space="preserve"> </w:t>
      </w:r>
      <w:r w:rsidR="006A1C87">
        <w:t xml:space="preserve">SK-11 </w:t>
      </w:r>
      <w:r w:rsidR="006A1C87" w:rsidRPr="008D1112">
        <w:t>ø</w:t>
      </w:r>
      <w:r w:rsidR="006A1C87">
        <w:t xml:space="preserve">800/500 plast </w:t>
      </w:r>
      <w:r w:rsidR="00521EE8">
        <w:t>ja sealt edasi sademeveetorustikku</w:t>
      </w:r>
      <w:r w:rsidR="006A1C87" w:rsidRPr="006A1C87">
        <w:t xml:space="preserve"> </w:t>
      </w:r>
      <w:r w:rsidR="006A1C87" w:rsidRPr="008D1112">
        <w:t xml:space="preserve">ø630 </w:t>
      </w:r>
      <w:r w:rsidR="006A1C87">
        <w:t>PP, mis suubub kraavini</w:t>
      </w:r>
      <w:r>
        <w:t>.</w:t>
      </w:r>
    </w:p>
    <w:p w14:paraId="1ABCF847" w14:textId="77777777" w:rsidR="004B15C3" w:rsidRDefault="00521EE8" w:rsidP="004B15C3">
      <w:pPr>
        <w:pStyle w:val="ListParagraph"/>
      </w:pPr>
      <w:r>
        <w:t>Detailplaneeringuala sademeve</w:t>
      </w:r>
      <w:r w:rsidR="006A1C87">
        <w:t>e lahen</w:t>
      </w:r>
      <w:r w:rsidR="00664E85">
        <w:t>duse koostamisel</w:t>
      </w:r>
      <w:r w:rsidR="006A1C87">
        <w:t xml:space="preserve"> </w:t>
      </w:r>
      <w:r w:rsidR="00664E85">
        <w:t>on lähtutud</w:t>
      </w:r>
      <w:r>
        <w:t xml:space="preserve"> </w:t>
      </w:r>
      <w:r w:rsidR="00664E85">
        <w:t>AS</w:t>
      </w:r>
      <w:r>
        <w:t xml:space="preserve"> </w:t>
      </w:r>
      <w:proofErr w:type="spellStart"/>
      <w:r>
        <w:t>Elveso</w:t>
      </w:r>
      <w:proofErr w:type="spellEnd"/>
      <w:r>
        <w:t xml:space="preserve"> </w:t>
      </w:r>
      <w:r w:rsidR="00664E85">
        <w:t>väljastatud skeemile.</w:t>
      </w:r>
    </w:p>
    <w:p w14:paraId="3C75789D" w14:textId="6CBFF34A" w:rsidR="004B15C3" w:rsidRDefault="00CE68D2" w:rsidP="004B15C3">
      <w:pPr>
        <w:pStyle w:val="ListParagraph"/>
      </w:pPr>
      <w:r>
        <w:t xml:space="preserve">Asendiplaani VK-4-02 joonist on täiendatud olemasolevate kaevu kõrgustega ning näidatud eesvool täies ulatus kuni </w:t>
      </w:r>
      <w:r w:rsidR="006A1C87">
        <w:t>sademevee</w:t>
      </w:r>
      <w:r w:rsidR="00245AF1">
        <w:t>torustiku</w:t>
      </w:r>
      <w:r w:rsidR="006A1C87">
        <w:t xml:space="preserve"> suublani ehk</w:t>
      </w:r>
      <w:r>
        <w:t xml:space="preserve"> kraavini.</w:t>
      </w:r>
    </w:p>
    <w:p w14:paraId="47496178" w14:textId="77777777" w:rsidR="004B15C3" w:rsidRDefault="004B15C3" w:rsidP="004B15C3">
      <w:pPr>
        <w:pStyle w:val="ListParagraph"/>
      </w:pPr>
    </w:p>
    <w:p w14:paraId="715EED72" w14:textId="6A931313" w:rsidR="00CE68D2" w:rsidRDefault="00CE68D2" w:rsidP="004B15C3">
      <w:pPr>
        <w:pStyle w:val="ListParagraph"/>
        <w:numPr>
          <w:ilvl w:val="0"/>
          <w:numId w:val="3"/>
        </w:numPr>
      </w:pPr>
      <w:r>
        <w:t>Detailplaneeri</w:t>
      </w:r>
      <w:r w:rsidR="004D6AE7">
        <w:t>n</w:t>
      </w:r>
      <w:r>
        <w:t>gult kokku kogutud sademevesi on juhitud sademeveesüsteemi vastavalt teostusjoonistelt saadud informatsioonile</w:t>
      </w:r>
      <w:r w:rsidR="007D0D00">
        <w:t xml:space="preserve"> ja AS </w:t>
      </w:r>
      <w:proofErr w:type="spellStart"/>
      <w:r w:rsidR="007D0D00">
        <w:t>Elveso</w:t>
      </w:r>
      <w:proofErr w:type="spellEnd"/>
      <w:r w:rsidR="007D0D00">
        <w:t xml:space="preserve"> poolt </w:t>
      </w:r>
      <w:r w:rsidR="006A1C87">
        <w:t>edastatud skeemile</w:t>
      </w:r>
      <w:r>
        <w:t xml:space="preserve">. </w:t>
      </w:r>
      <w:r w:rsidR="006A1C87">
        <w:t xml:space="preserve">Linnu tee (riigitee nr 11302) olemasolevasse kaevu SK-11 on juhitud kogu detailplaneeringuala sademevesi, mis hõlmab teelt kokku kogutud sademevett, perspektiivseid </w:t>
      </w:r>
      <w:r w:rsidR="00436BA7">
        <w:t xml:space="preserve">DP ala </w:t>
      </w:r>
      <w:r w:rsidR="006A1C87">
        <w:t>kinnistu</w:t>
      </w:r>
      <w:r w:rsidR="00436BA7">
        <w:t>te</w:t>
      </w:r>
      <w:r w:rsidR="006A1C87">
        <w:t xml:space="preserve"> ühendusi, perspektiivset </w:t>
      </w:r>
      <w:r w:rsidR="00436BA7">
        <w:t xml:space="preserve">sademevee ühendust Ülase tee 21 kinnistuga ning lisaks on AS </w:t>
      </w:r>
      <w:proofErr w:type="spellStart"/>
      <w:r w:rsidR="00436BA7">
        <w:t>Elveso</w:t>
      </w:r>
      <w:proofErr w:type="spellEnd"/>
      <w:r w:rsidR="00436BA7">
        <w:t xml:space="preserve"> soovil ette nähtud ühendada Piiri tänava sademeveetorustik projekteeritud Küünisaare tänava sademeveetorustikuga.</w:t>
      </w:r>
      <w:r w:rsidR="004B15C3">
        <w:t xml:space="preserve"> </w:t>
      </w:r>
      <w:r w:rsidR="007D0D00">
        <w:t xml:space="preserve">Asendiplaani VK-4-02 joonisel kaevu K2-1 juures viidatud täpsustustele olemasolevatele torustikele on korrigeeritud. Täpsustav tekst on näidatud olemasolevale drenaažitorustikule, et </w:t>
      </w:r>
      <w:r w:rsidR="008505E9">
        <w:t>täpsustada drenaažitorustiku andmed enne ehitustööde algust. Seetõttu, et geodeetilisel alusplaanil on antud torustik märgitud orienteeruvana.</w:t>
      </w:r>
    </w:p>
    <w:p w14:paraId="17851A88" w14:textId="77777777" w:rsidR="004B15C3" w:rsidRDefault="004B15C3" w:rsidP="00C117A0">
      <w:pPr>
        <w:pStyle w:val="ListParagraph"/>
      </w:pPr>
    </w:p>
    <w:p w14:paraId="72EE5B1C" w14:textId="4E74221B" w:rsidR="00DB7DDA" w:rsidRDefault="008505E9" w:rsidP="00DB7DDA">
      <w:pPr>
        <w:pStyle w:val="ListParagraph"/>
        <w:numPr>
          <w:ilvl w:val="0"/>
          <w:numId w:val="3"/>
        </w:numPr>
      </w:pPr>
      <w:r>
        <w:t>Asendiplaani joonist VK-4-02 ja seletuskirja on täiendatud.</w:t>
      </w:r>
    </w:p>
    <w:p w14:paraId="6F1A7F36" w14:textId="790A6836" w:rsidR="00DB7DDA" w:rsidRDefault="00DB7DDA" w:rsidP="00DB7DDA"/>
    <w:p w14:paraId="081834B9" w14:textId="105596BE" w:rsidR="00DB7DDA" w:rsidRDefault="00DB7DDA" w:rsidP="00DB7DDA">
      <w:r>
        <w:t>Koostas</w:t>
      </w:r>
    </w:p>
    <w:p w14:paraId="1C1606F9" w14:textId="141651EE" w:rsidR="00DB7DDA" w:rsidRDefault="00DB7DDA" w:rsidP="00DB7DDA">
      <w:proofErr w:type="spellStart"/>
      <w:r>
        <w:t>Skepast&amp;Puhkim</w:t>
      </w:r>
      <w:proofErr w:type="spellEnd"/>
      <w:r>
        <w:t xml:space="preserve"> OÜ</w:t>
      </w:r>
    </w:p>
    <w:sectPr w:rsidR="00DB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562F"/>
    <w:multiLevelType w:val="hybridMultilevel"/>
    <w:tmpl w:val="CF4E86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14D66"/>
    <w:multiLevelType w:val="hybridMultilevel"/>
    <w:tmpl w:val="794272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03E7B"/>
    <w:multiLevelType w:val="hybridMultilevel"/>
    <w:tmpl w:val="871CE34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96705"/>
    <w:multiLevelType w:val="hybridMultilevel"/>
    <w:tmpl w:val="ED9048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51572">
    <w:abstractNumId w:val="1"/>
  </w:num>
  <w:num w:numId="2" w16cid:durableId="1910578079">
    <w:abstractNumId w:val="2"/>
  </w:num>
  <w:num w:numId="3" w16cid:durableId="548029240">
    <w:abstractNumId w:val="3"/>
  </w:num>
  <w:num w:numId="4" w16cid:durableId="213439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D2"/>
    <w:rsid w:val="00037ACE"/>
    <w:rsid w:val="00091BAB"/>
    <w:rsid w:val="00160A64"/>
    <w:rsid w:val="00245AF1"/>
    <w:rsid w:val="003627AC"/>
    <w:rsid w:val="00381286"/>
    <w:rsid w:val="003D4D49"/>
    <w:rsid w:val="00436BA7"/>
    <w:rsid w:val="00480479"/>
    <w:rsid w:val="004B15C3"/>
    <w:rsid w:val="004D6AE7"/>
    <w:rsid w:val="004E2DA8"/>
    <w:rsid w:val="00521EE8"/>
    <w:rsid w:val="005E6EC7"/>
    <w:rsid w:val="00664E85"/>
    <w:rsid w:val="006A1C87"/>
    <w:rsid w:val="00717491"/>
    <w:rsid w:val="007709EE"/>
    <w:rsid w:val="007D0D00"/>
    <w:rsid w:val="008505E9"/>
    <w:rsid w:val="00A1130E"/>
    <w:rsid w:val="00B51922"/>
    <w:rsid w:val="00B6294C"/>
    <w:rsid w:val="00C117A0"/>
    <w:rsid w:val="00C456FE"/>
    <w:rsid w:val="00C567F9"/>
    <w:rsid w:val="00CE68D2"/>
    <w:rsid w:val="00CF78F6"/>
    <w:rsid w:val="00DB7DDA"/>
    <w:rsid w:val="00F762DB"/>
    <w:rsid w:val="00F8295E"/>
    <w:rsid w:val="00F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833C"/>
  <w15:chartTrackingRefBased/>
  <w15:docId w15:val="{601A6F0F-D04D-4B86-99FA-5B2E392E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385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Nappus</dc:creator>
  <cp:keywords/>
  <dc:description/>
  <cp:lastModifiedBy>Loit Munter</cp:lastModifiedBy>
  <cp:revision>15</cp:revision>
  <dcterms:created xsi:type="dcterms:W3CDTF">2024-04-04T05:21:00Z</dcterms:created>
  <dcterms:modified xsi:type="dcterms:W3CDTF">2024-04-05T07:35:00Z</dcterms:modified>
</cp:coreProperties>
</file>